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手术器械采购清单及技术参数要求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一、手术器械采购清单</w:t>
      </w:r>
    </w:p>
    <w:tbl>
      <w:tblPr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55"/>
        <w:gridCol w:w="4116"/>
        <w:gridCol w:w="889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鼻咬切钳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0º 圆头 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鼻咬切钳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探针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Φ2.5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60º吸引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上颌窦探针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双头 Φ2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190×Φ1.3mm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上颌窦探针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双头长210 头Φ1.6 Φ1.6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鼻剥离器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双头 一头剥离刀 一头剥离子210mm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鼻窦组织钳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70º 左右开口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鼻窦组织钳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70º 前后开口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蝶窦咬骨钳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60º 3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鼻腔吸引管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Φ3×125mm 长弯头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鼻腔吸引管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Φ3×140mm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鼻腔吸引管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弯/软性 Φ3×140mm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鼻腔吸引管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弯/软性 Φ4×140mm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鼻剪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鼻异物钳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下弯115º向后开120º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右开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间接喉钳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开口器支架 左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开口器支架 右（小儿）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显微喉钳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t>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鼻异物钳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下弯90º 向后开120º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鼻腔组织钳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尖头3.5mm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鼻异物钳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尖头3.5mm 下弯115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鼻窦组织钳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 左右开口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鼻腔咬骨钳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反咬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弯分离钳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弯分离钳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×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鼻窦镜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BD型 70º/Φ4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鼻窦镜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BD型 30º/Φ4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鼻窦镜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BD型 0º/Φ4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耳内窥镜</w:t>
            </w:r>
          </w:p>
        </w:tc>
        <w:tc>
          <w:tcPr>
            <w:tcW w:w="4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ENJ型  0º/Φ2.7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技术参数要求</w:t>
      </w: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01"/>
        <w:gridCol w:w="6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6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1、0º 圆头 2mm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3、硬度要求：器械头部应经热处理，其硬度应≥377HV0.2。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1、3mm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探针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1、Φ2.5×60º吸引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上颌窦探针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 Φ2×190×Φ1.3mm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上颌窦探针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双头长210 头Φ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1.6 Φ1.6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鼻剥离器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双头 一头剥离刀 一头剥离子210mm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鼻窦组织钳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1、70º 左右开口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鼻窦组织钳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1、70º 前后开口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1、60º 3×140mm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Φ3×125mm 长弯头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Φ3×140mm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弯/软性 Φ3×140mm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弯/软性 Φ4×140mm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2、与患者接触部分材料符合 YY/T0294.1-2005 M号钢的要求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鼻剪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鼻异物钳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下弯115º向后开120º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右开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间接喉钳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开口器支架 左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1、4×1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开口器支架 右（小儿）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1、5×1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1、30˚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鼻异物钳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下弯90º 向后开120º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鼻腔组织钳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1、0˚ 尖头3.5mm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鼻异物钳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1、尖头3.5mm 下弯115˚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鼻窦组织钳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1、100˚  左右开口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鼻腔咬骨钳</w:t>
            </w:r>
          </w:p>
        </w:tc>
        <w:tc>
          <w:tcPr>
            <w:tcW w:w="6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1、钳头与患者接触部分材料符合YY/T0294.1-2005的C号钢的耍求。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2、硬度要求：器械头部应经热处理，其硬度应≥377HV0.2。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661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1、与患者接触部位材质采用630号钢制造；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2、钳头经热处理，硬度≥480HV0.2，钳头分为弯头、70˚、90˚</w:t>
            </w:r>
            <w:r>
              <w:rPr>
                <w:rFonts w:hint="eastAsia"/>
                <w:vertAlign w:val="baseline"/>
                <w:lang w:val="en-US" w:eastAsia="zh-CN"/>
              </w:rPr>
              <w:t>可选</w:t>
            </w:r>
            <w:r>
              <w:rPr>
                <w:rFonts w:hint="eastAsia"/>
                <w:vertAlign w:val="baseline"/>
              </w:rPr>
              <w:t>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3、尺寸：D(直径)Φ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±0.2mm；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、L(工作长度)3</w:t>
            </w: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vertAlign w:val="baseline"/>
              </w:rPr>
              <w:t>0mm±3mm；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、消毒灭菌方式：压力蒸汽灭菌、过氧化氢低温等离子体灭菌；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6617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1、与患者接触部位材质采用630号钢制造；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2、钳头经热处理，硬度≥480HV0.2，钳头分为弯头、70˚、90˚</w:t>
            </w:r>
            <w:r>
              <w:rPr>
                <w:rFonts w:hint="eastAsia"/>
                <w:vertAlign w:val="baseline"/>
                <w:lang w:val="en-US" w:eastAsia="zh-CN"/>
              </w:rPr>
              <w:t>可选</w:t>
            </w:r>
            <w:r>
              <w:rPr>
                <w:rFonts w:hint="eastAsia"/>
                <w:vertAlign w:val="baseline"/>
              </w:rPr>
              <w:t>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3、尺寸：D(直径)Φ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±0.2mm；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、L(工作长度)</w:t>
            </w:r>
            <w:r>
              <w:rPr>
                <w:rFonts w:hint="eastAsia"/>
                <w:vertAlign w:val="baseline"/>
                <w:lang w:val="en-US" w:eastAsia="zh-CN"/>
              </w:rPr>
              <w:t>42</w:t>
            </w:r>
            <w:r>
              <w:rPr>
                <w:rFonts w:hint="eastAsia"/>
                <w:vertAlign w:val="baseline"/>
              </w:rPr>
              <w:t>0mm±3mm；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</w:rPr>
              <w:t>、消毒灭菌方式：压力蒸汽灭菌、过氧化氢低温等离子体灭菌；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鼻窦镜</w:t>
            </w:r>
          </w:p>
        </w:tc>
        <w:tc>
          <w:tcPr>
            <w:tcW w:w="6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工作长度175mm，插入直径Φ4mm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视场角≥95°,视向角70°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角分辨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2.3C/（°）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有效景深范围3-100mm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颜色分辨能力和色还原性：显色指数≥93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单位相对畸变:Uv≤2％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耐腐蚀性能:b级，耐酸、耐碱（YY/T 0149标准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导光束接口:通配STORZ、WOLF、ACMI、OLYMPUS、STRYKEY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鼻窦镜</w:t>
            </w:r>
          </w:p>
        </w:tc>
        <w:tc>
          <w:tcPr>
            <w:tcW w:w="6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工作长度175mm，插入直径Φ4mm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视场角≥90°,视向角30°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角分辨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2.1C/（°）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有效景深范围3-100mm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颜色分辨能力和色还原性：显色指数≥93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单位相对畸变:Uv≤2％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耐腐蚀性能:b级，耐酸、耐碱（YY/T 0149标准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导光束接口:通配STORZ、WOLF、ACMI、OLYMPUS、STRYKEY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鼻窦镜</w:t>
            </w:r>
          </w:p>
        </w:tc>
        <w:tc>
          <w:tcPr>
            <w:tcW w:w="6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工作长度175mm，插入直径Φ4mm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视场角≥100°,视向角0°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角分辨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2.0C/（°）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有效景深范围3-100mm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颜色分辨能力和色还原性：显色指数≥92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单位相对畸变:Uv≤2％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耐腐蚀性能:b级，耐酸、耐碱（YY/T 0149标准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导光束接口:通配STORZ、WOLF、ACMI、OLYMPUS、STRYKEY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耳内窥镜</w:t>
            </w:r>
          </w:p>
        </w:tc>
        <w:tc>
          <w:tcPr>
            <w:tcW w:w="661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 xml:space="preserve">工作长度175mm，插入直径Φ2.7mm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视场角≥50°,视向角0°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角分辨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2.1C/（°）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有效景深范围3-100mm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视场质量：成像清晰，边缘圆整、无（坏点、划痕、麻点、附着物）、无（重影、鬼影、闪烁、可见杂质、气泡）。在工作距离处照明光斑充满视场，无明显的亮暗分界。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bidi="ar"/>
              </w:rPr>
              <w:t>颜色分辨能力和色还原性：显色指数≥93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单位相对畸变:Uv≤2％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耐腐蚀性能:b级，耐酸、耐碱（YY/T 0149标准 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导光束接口:通配STORZ、WOLF、ACMI、OLYMPUS、STRYKEY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10、耳内窥镜与患者接触部分材料符合 YY/T0294.1-2005 M号钢的要求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11、内窥镜防进液分类IPX7。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83DEC"/>
    <w:multiLevelType w:val="singleLevel"/>
    <w:tmpl w:val="05E83D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zQ5ZTJmY2UwYWRjMjZhYzY4OGJkYjQyMWU1OGQifQ=="/>
  </w:docVars>
  <w:rsids>
    <w:rsidRoot w:val="00000000"/>
    <w:rsid w:val="7D8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Calibri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6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71"/>
    <w:basedOn w:val="6"/>
    <w:uiPriority w:val="0"/>
    <w:rPr>
      <w:rFonts w:ascii="Malgun Gothic Semilight" w:hAnsi="Malgun Gothic Semilight" w:eastAsia="Malgun Gothic Semilight" w:cs="Malgun Gothic Semilight"/>
      <w:color w:val="000000"/>
      <w:sz w:val="20"/>
      <w:szCs w:val="20"/>
      <w:u w:val="none"/>
    </w:rPr>
  </w:style>
  <w:style w:type="character" w:customStyle="1" w:styleId="11">
    <w:name w:val="font8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91"/>
    <w:basedOn w:val="6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2024-01-29T07:08:29Z</dcterms:created>
  <dc:creator>Administrator</dc:creator>
  <cp:lastModifiedBy>黄二哥</cp:lastModifiedBy>
  <dcterms:modified xsi:type="dcterms:W3CDTF">2024-01-29T07:15:31Z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A567559862054D19B8986FF71EAD809F_12</vt:lpwstr>
  </property>
</Properties>
</file>